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color w:val="000000"/>
          <w:spacing w:val="6"/>
          <w:sz w:val="30"/>
          <w:szCs w:val="30"/>
        </w:rPr>
      </w:pPr>
      <w:r>
        <w:rPr>
          <w:rFonts w:hint="eastAsia" w:ascii="黑体" w:eastAsia="黑体"/>
          <w:color w:val="000000"/>
          <w:spacing w:val="6"/>
          <w:sz w:val="30"/>
          <w:szCs w:val="30"/>
        </w:rPr>
        <w:t>附件5</w:t>
      </w:r>
    </w:p>
    <w:p>
      <w:pPr>
        <w:spacing w:line="520" w:lineRule="exact"/>
        <w:jc w:val="center"/>
        <w:rPr>
          <w:rFonts w:hint="eastAsia" w:ascii="方正小标宋简体" w:eastAsia="方正小标宋简体"/>
          <w:color w:val="000000"/>
          <w:spacing w:val="6"/>
          <w:sz w:val="42"/>
          <w:szCs w:val="42"/>
        </w:rPr>
      </w:pPr>
      <w:r>
        <w:rPr>
          <w:rFonts w:hint="eastAsia" w:ascii="方正小标宋简体" w:eastAsia="方正小标宋简体"/>
          <w:color w:val="000000"/>
          <w:spacing w:val="6"/>
          <w:sz w:val="42"/>
          <w:szCs w:val="42"/>
        </w:rPr>
        <w:t>2016年度自治区绩效考评民意调查群众提出的</w:t>
      </w:r>
    </w:p>
    <w:p>
      <w:pPr>
        <w:spacing w:line="520" w:lineRule="exact"/>
        <w:jc w:val="center"/>
        <w:rPr>
          <w:rFonts w:hint="eastAsia" w:ascii="方正小标宋简体" w:eastAsia="方正小标宋简体"/>
          <w:color w:val="000000"/>
          <w:spacing w:val="6"/>
          <w:sz w:val="42"/>
          <w:szCs w:val="42"/>
        </w:rPr>
      </w:pPr>
      <w:r>
        <w:rPr>
          <w:rFonts w:hint="eastAsia" w:ascii="方正小标宋简体" w:eastAsia="方正小标宋简体"/>
          <w:color w:val="000000"/>
          <w:spacing w:val="6"/>
          <w:sz w:val="42"/>
          <w:szCs w:val="42"/>
        </w:rPr>
        <w:t>建设性意见建议整改完成情况表（式样）</w:t>
      </w:r>
    </w:p>
    <w:p>
      <w:pPr>
        <w:spacing w:line="520" w:lineRule="exact"/>
        <w:rPr>
          <w:rFonts w:hint="eastAsia" w:ascii="仿宋_GB2312" w:eastAsia="仿宋_GB2312"/>
          <w:color w:val="000000"/>
          <w:sz w:val="24"/>
        </w:rPr>
      </w:pPr>
    </w:p>
    <w:p>
      <w:pPr>
        <w:spacing w:line="520" w:lineRule="exact"/>
        <w:rPr>
          <w:rFonts w:hint="eastAsia" w:ascii="仿宋_GB2312" w:eastAsia="仿宋_GB2312"/>
          <w:color w:val="000000"/>
          <w:sz w:val="24"/>
        </w:rPr>
      </w:pPr>
      <w:r>
        <w:rPr>
          <w:rFonts w:hint="eastAsia" w:ascii="仿宋_GB2312" w:eastAsia="仿宋_GB2312"/>
          <w:color w:val="000000"/>
          <w:sz w:val="24"/>
        </w:rPr>
        <w:t>填报单位：                        填报人员：                  联系电话：               填报时间： 年   月   日</w:t>
      </w:r>
    </w:p>
    <w:tbl>
      <w:tblPr>
        <w:tblStyle w:val="7"/>
        <w:tblW w:w="14386"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88"/>
        <w:gridCol w:w="1257"/>
        <w:gridCol w:w="1257"/>
        <w:gridCol w:w="1257"/>
        <w:gridCol w:w="1256"/>
        <w:gridCol w:w="1956"/>
        <w:gridCol w:w="2235"/>
        <w:gridCol w:w="1396"/>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747" w:type="dxa"/>
            <w:vAlign w:val="center"/>
          </w:tcPr>
          <w:p>
            <w:pPr>
              <w:spacing w:line="300" w:lineRule="exact"/>
              <w:jc w:val="center"/>
              <w:rPr>
                <w:rFonts w:hint="eastAsia" w:ascii="仿宋_GB2312" w:eastAsia="仿宋_GB2312"/>
                <w:b/>
                <w:color w:val="000000"/>
                <w:sz w:val="24"/>
              </w:rPr>
            </w:pPr>
            <w:r>
              <w:rPr>
                <w:rFonts w:hint="eastAsia" w:ascii="仿宋_GB2312" w:eastAsia="仿宋_GB2312"/>
                <w:b/>
                <w:color w:val="000000"/>
                <w:sz w:val="24"/>
              </w:rPr>
              <w:t>序号</w:t>
            </w:r>
          </w:p>
        </w:tc>
        <w:tc>
          <w:tcPr>
            <w:tcW w:w="1488" w:type="dxa"/>
            <w:vAlign w:val="center"/>
          </w:tcPr>
          <w:p>
            <w:pPr>
              <w:spacing w:line="300" w:lineRule="exact"/>
              <w:jc w:val="center"/>
              <w:rPr>
                <w:rFonts w:hint="eastAsia" w:ascii="仿宋_GB2312" w:eastAsia="仿宋_GB2312"/>
                <w:b/>
                <w:color w:val="000000"/>
                <w:sz w:val="24"/>
              </w:rPr>
            </w:pPr>
            <w:r>
              <w:rPr>
                <w:rFonts w:hint="eastAsia" w:ascii="仿宋_GB2312" w:eastAsia="仿宋_GB2312"/>
                <w:b/>
                <w:color w:val="000000"/>
                <w:sz w:val="24"/>
              </w:rPr>
              <w:t>对应南宁</w:t>
            </w:r>
          </w:p>
          <w:p>
            <w:pPr>
              <w:spacing w:line="300" w:lineRule="exact"/>
              <w:jc w:val="center"/>
              <w:rPr>
                <w:rFonts w:hint="eastAsia" w:ascii="仿宋_GB2312" w:eastAsia="仿宋_GB2312"/>
                <w:b/>
                <w:color w:val="000000"/>
                <w:sz w:val="24"/>
              </w:rPr>
            </w:pPr>
            <w:r>
              <w:rPr>
                <w:rFonts w:hint="eastAsia" w:ascii="仿宋_GB2312" w:eastAsia="仿宋_GB2312"/>
                <w:b/>
                <w:color w:val="000000"/>
                <w:sz w:val="24"/>
              </w:rPr>
              <w:t>市整改方</w:t>
            </w:r>
          </w:p>
          <w:p>
            <w:pPr>
              <w:spacing w:line="300" w:lineRule="exact"/>
              <w:jc w:val="center"/>
              <w:rPr>
                <w:rFonts w:hint="eastAsia" w:ascii="仿宋_GB2312" w:eastAsia="仿宋_GB2312"/>
                <w:b/>
                <w:color w:val="000000"/>
                <w:sz w:val="24"/>
              </w:rPr>
            </w:pPr>
            <w:r>
              <w:rPr>
                <w:rFonts w:hint="eastAsia" w:ascii="仿宋_GB2312" w:eastAsia="仿宋_GB2312"/>
                <w:b/>
                <w:color w:val="000000"/>
                <w:sz w:val="24"/>
              </w:rPr>
              <w:t>案附件1</w:t>
            </w:r>
          </w:p>
          <w:p>
            <w:pPr>
              <w:spacing w:line="300" w:lineRule="exact"/>
              <w:jc w:val="center"/>
              <w:rPr>
                <w:rFonts w:hint="eastAsia" w:ascii="仿宋_GB2312" w:eastAsia="仿宋_GB2312"/>
                <w:b/>
                <w:color w:val="000000"/>
                <w:sz w:val="24"/>
              </w:rPr>
            </w:pPr>
            <w:r>
              <w:rPr>
                <w:rFonts w:hint="eastAsia" w:ascii="仿宋_GB2312" w:eastAsia="仿宋_GB2312"/>
                <w:b/>
                <w:color w:val="000000"/>
                <w:sz w:val="24"/>
              </w:rPr>
              <w:t>的序号</w:t>
            </w:r>
          </w:p>
        </w:tc>
        <w:tc>
          <w:tcPr>
            <w:tcW w:w="1257" w:type="dxa"/>
            <w:vAlign w:val="center"/>
          </w:tcPr>
          <w:p>
            <w:pPr>
              <w:spacing w:line="300" w:lineRule="exact"/>
              <w:jc w:val="center"/>
              <w:rPr>
                <w:rFonts w:hint="eastAsia" w:ascii="仿宋_GB2312" w:eastAsia="仿宋_GB2312"/>
                <w:b/>
                <w:color w:val="000000"/>
                <w:sz w:val="24"/>
              </w:rPr>
            </w:pPr>
            <w:r>
              <w:rPr>
                <w:rFonts w:hint="eastAsia" w:ascii="仿宋_GB2312" w:eastAsia="仿宋_GB2312"/>
                <w:b/>
                <w:color w:val="000000"/>
                <w:sz w:val="24"/>
              </w:rPr>
              <w:t>对应自治区的编号</w:t>
            </w:r>
          </w:p>
        </w:tc>
        <w:tc>
          <w:tcPr>
            <w:tcW w:w="1257" w:type="dxa"/>
            <w:vAlign w:val="center"/>
          </w:tcPr>
          <w:p>
            <w:pPr>
              <w:spacing w:line="520" w:lineRule="exact"/>
              <w:jc w:val="center"/>
              <w:rPr>
                <w:rFonts w:hint="eastAsia" w:ascii="仿宋_GB2312" w:eastAsia="仿宋_GB2312"/>
                <w:b/>
                <w:color w:val="000000"/>
                <w:sz w:val="24"/>
              </w:rPr>
            </w:pPr>
            <w:r>
              <w:rPr>
                <w:rFonts w:hint="eastAsia" w:ascii="仿宋_GB2312" w:eastAsia="仿宋_GB2312"/>
                <w:b/>
                <w:color w:val="000000"/>
                <w:sz w:val="24"/>
              </w:rPr>
              <w:t>整改内容</w:t>
            </w:r>
          </w:p>
        </w:tc>
        <w:tc>
          <w:tcPr>
            <w:tcW w:w="1257" w:type="dxa"/>
            <w:vAlign w:val="center"/>
          </w:tcPr>
          <w:p>
            <w:pPr>
              <w:spacing w:line="520" w:lineRule="exact"/>
              <w:jc w:val="center"/>
              <w:rPr>
                <w:rFonts w:hint="eastAsia" w:ascii="仿宋_GB2312" w:eastAsia="仿宋_GB2312"/>
                <w:b/>
                <w:color w:val="000000"/>
                <w:sz w:val="24"/>
              </w:rPr>
            </w:pPr>
            <w:r>
              <w:rPr>
                <w:rFonts w:hint="eastAsia" w:ascii="仿宋_GB2312" w:eastAsia="仿宋_GB2312"/>
                <w:b/>
                <w:color w:val="000000"/>
                <w:sz w:val="24"/>
              </w:rPr>
              <w:t>整改措施</w:t>
            </w:r>
          </w:p>
        </w:tc>
        <w:tc>
          <w:tcPr>
            <w:tcW w:w="1256" w:type="dxa"/>
            <w:vAlign w:val="center"/>
          </w:tcPr>
          <w:p>
            <w:pPr>
              <w:spacing w:line="520" w:lineRule="exact"/>
              <w:jc w:val="center"/>
              <w:rPr>
                <w:rFonts w:hint="eastAsia" w:ascii="仿宋_GB2312" w:eastAsia="仿宋_GB2312"/>
                <w:b/>
                <w:color w:val="000000"/>
                <w:sz w:val="24"/>
              </w:rPr>
            </w:pPr>
            <w:r>
              <w:rPr>
                <w:rFonts w:hint="eastAsia" w:ascii="仿宋_GB2312" w:eastAsia="仿宋_GB2312"/>
                <w:b/>
                <w:color w:val="000000"/>
                <w:sz w:val="24"/>
              </w:rPr>
              <w:t>完成时限</w:t>
            </w:r>
          </w:p>
        </w:tc>
        <w:tc>
          <w:tcPr>
            <w:tcW w:w="1956" w:type="dxa"/>
            <w:vAlign w:val="center"/>
          </w:tcPr>
          <w:p>
            <w:pPr>
              <w:spacing w:line="520" w:lineRule="exact"/>
              <w:jc w:val="center"/>
              <w:rPr>
                <w:rFonts w:hint="eastAsia" w:ascii="仿宋_GB2312" w:eastAsia="仿宋_GB2312"/>
                <w:b/>
                <w:color w:val="000000"/>
                <w:sz w:val="24"/>
              </w:rPr>
            </w:pPr>
            <w:r>
              <w:rPr>
                <w:rFonts w:hint="eastAsia" w:ascii="仿宋_GB2312" w:eastAsia="仿宋_GB2312"/>
                <w:b/>
                <w:color w:val="000000"/>
                <w:sz w:val="24"/>
              </w:rPr>
              <w:t>整改成果形式</w:t>
            </w:r>
          </w:p>
        </w:tc>
        <w:tc>
          <w:tcPr>
            <w:tcW w:w="2235" w:type="dxa"/>
            <w:vAlign w:val="center"/>
          </w:tcPr>
          <w:p>
            <w:pPr>
              <w:spacing w:line="520" w:lineRule="exact"/>
              <w:jc w:val="center"/>
              <w:rPr>
                <w:rFonts w:hint="eastAsia" w:ascii="仿宋_GB2312" w:eastAsia="仿宋_GB2312"/>
                <w:b/>
                <w:color w:val="000000"/>
                <w:sz w:val="24"/>
              </w:rPr>
            </w:pPr>
            <w:r>
              <w:rPr>
                <w:rFonts w:hint="eastAsia" w:ascii="仿宋_GB2312" w:eastAsia="仿宋_GB2312"/>
                <w:b/>
                <w:color w:val="000000"/>
                <w:sz w:val="24"/>
              </w:rPr>
              <w:t>整改工作进展情况</w:t>
            </w:r>
          </w:p>
        </w:tc>
        <w:tc>
          <w:tcPr>
            <w:tcW w:w="1396" w:type="dxa"/>
            <w:vAlign w:val="center"/>
          </w:tcPr>
          <w:p>
            <w:pPr>
              <w:spacing w:line="360" w:lineRule="exact"/>
              <w:jc w:val="center"/>
              <w:rPr>
                <w:rFonts w:hint="eastAsia" w:ascii="仿宋_GB2312" w:eastAsia="仿宋_GB2312"/>
                <w:b/>
                <w:color w:val="000000"/>
                <w:sz w:val="24"/>
              </w:rPr>
            </w:pPr>
            <w:r>
              <w:rPr>
                <w:rFonts w:hint="eastAsia" w:ascii="仿宋_GB2312" w:eastAsia="仿宋_GB2312"/>
                <w:b/>
                <w:color w:val="000000"/>
                <w:sz w:val="24"/>
              </w:rPr>
              <w:t>是否如期</w:t>
            </w:r>
          </w:p>
          <w:p>
            <w:pPr>
              <w:spacing w:line="360" w:lineRule="exact"/>
              <w:jc w:val="center"/>
              <w:rPr>
                <w:rFonts w:hint="eastAsia" w:ascii="仿宋_GB2312" w:eastAsia="仿宋_GB2312"/>
                <w:b/>
                <w:color w:val="000000"/>
                <w:sz w:val="24"/>
              </w:rPr>
            </w:pPr>
            <w:r>
              <w:rPr>
                <w:rFonts w:hint="eastAsia" w:ascii="仿宋_GB2312" w:eastAsia="仿宋_GB2312"/>
                <w:b/>
                <w:color w:val="000000"/>
                <w:sz w:val="24"/>
              </w:rPr>
              <w:t>整改</w:t>
            </w:r>
          </w:p>
        </w:tc>
        <w:tc>
          <w:tcPr>
            <w:tcW w:w="1537" w:type="dxa"/>
            <w:vAlign w:val="center"/>
          </w:tcPr>
          <w:p>
            <w:pPr>
              <w:spacing w:line="360" w:lineRule="exact"/>
              <w:jc w:val="center"/>
              <w:rPr>
                <w:rFonts w:hint="eastAsia" w:ascii="仿宋_GB2312" w:eastAsia="仿宋_GB2312"/>
                <w:b/>
                <w:color w:val="000000"/>
                <w:sz w:val="24"/>
              </w:rPr>
            </w:pPr>
            <w:r>
              <w:rPr>
                <w:rFonts w:hint="eastAsia" w:ascii="仿宋_GB2312" w:eastAsia="仿宋_GB2312"/>
                <w:b/>
                <w:color w:val="000000"/>
                <w:sz w:val="24"/>
              </w:rPr>
              <w:t>未如期整改情况说明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47" w:type="dxa"/>
            <w:vAlign w:val="top"/>
          </w:tcPr>
          <w:p>
            <w:pPr>
              <w:spacing w:line="520" w:lineRule="exact"/>
              <w:jc w:val="center"/>
              <w:rPr>
                <w:rFonts w:hint="eastAsia" w:ascii="仿宋_GB2312" w:eastAsia="仿宋_GB2312"/>
                <w:color w:val="000000"/>
                <w:sz w:val="24"/>
              </w:rPr>
            </w:pPr>
            <w:r>
              <w:rPr>
                <w:rFonts w:hint="eastAsia" w:ascii="仿宋_GB2312" w:eastAsia="仿宋_GB2312"/>
                <w:color w:val="000000"/>
                <w:sz w:val="24"/>
              </w:rPr>
              <w:t>1</w:t>
            </w:r>
          </w:p>
        </w:tc>
        <w:tc>
          <w:tcPr>
            <w:tcW w:w="1488"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6" w:type="dxa"/>
            <w:vAlign w:val="top"/>
          </w:tcPr>
          <w:p>
            <w:pPr>
              <w:spacing w:line="520" w:lineRule="exact"/>
              <w:rPr>
                <w:rFonts w:hint="eastAsia" w:ascii="仿宋_GB2312" w:eastAsia="仿宋_GB2312"/>
                <w:color w:val="000000"/>
                <w:sz w:val="24"/>
              </w:rPr>
            </w:pPr>
          </w:p>
        </w:tc>
        <w:tc>
          <w:tcPr>
            <w:tcW w:w="1956" w:type="dxa"/>
            <w:vAlign w:val="top"/>
          </w:tcPr>
          <w:p>
            <w:pPr>
              <w:spacing w:line="520" w:lineRule="exact"/>
              <w:rPr>
                <w:rFonts w:hint="eastAsia" w:ascii="仿宋_GB2312" w:eastAsia="仿宋_GB2312"/>
                <w:color w:val="000000"/>
                <w:sz w:val="24"/>
              </w:rPr>
            </w:pPr>
          </w:p>
        </w:tc>
        <w:tc>
          <w:tcPr>
            <w:tcW w:w="2235" w:type="dxa"/>
            <w:vAlign w:val="top"/>
          </w:tcPr>
          <w:p>
            <w:pPr>
              <w:spacing w:line="520" w:lineRule="exact"/>
              <w:rPr>
                <w:rFonts w:hint="eastAsia" w:ascii="仿宋_GB2312" w:eastAsia="仿宋_GB2312"/>
                <w:color w:val="000000"/>
                <w:sz w:val="24"/>
              </w:rPr>
            </w:pPr>
          </w:p>
        </w:tc>
        <w:tc>
          <w:tcPr>
            <w:tcW w:w="1396" w:type="dxa"/>
            <w:vAlign w:val="top"/>
          </w:tcPr>
          <w:p>
            <w:pPr>
              <w:spacing w:line="520" w:lineRule="exact"/>
              <w:rPr>
                <w:rFonts w:hint="eastAsia" w:ascii="仿宋_GB2312" w:eastAsia="仿宋_GB2312"/>
                <w:color w:val="000000"/>
                <w:sz w:val="24"/>
              </w:rPr>
            </w:pPr>
          </w:p>
        </w:tc>
        <w:tc>
          <w:tcPr>
            <w:tcW w:w="1537" w:type="dxa"/>
            <w:vAlign w:val="top"/>
          </w:tcPr>
          <w:p>
            <w:pPr>
              <w:spacing w:line="5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47" w:type="dxa"/>
            <w:vAlign w:val="top"/>
          </w:tcPr>
          <w:p>
            <w:pPr>
              <w:spacing w:line="520" w:lineRule="exact"/>
              <w:jc w:val="center"/>
              <w:rPr>
                <w:rFonts w:hint="eastAsia" w:ascii="仿宋_GB2312" w:eastAsia="仿宋_GB2312"/>
                <w:color w:val="000000"/>
                <w:sz w:val="24"/>
              </w:rPr>
            </w:pPr>
            <w:r>
              <w:rPr>
                <w:rFonts w:hint="eastAsia" w:ascii="仿宋_GB2312" w:eastAsia="仿宋_GB2312"/>
                <w:color w:val="000000"/>
                <w:sz w:val="24"/>
              </w:rPr>
              <w:t>2</w:t>
            </w:r>
          </w:p>
        </w:tc>
        <w:tc>
          <w:tcPr>
            <w:tcW w:w="1488"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6" w:type="dxa"/>
            <w:vAlign w:val="top"/>
          </w:tcPr>
          <w:p>
            <w:pPr>
              <w:spacing w:line="520" w:lineRule="exact"/>
              <w:rPr>
                <w:rFonts w:hint="eastAsia" w:ascii="仿宋_GB2312" w:eastAsia="仿宋_GB2312"/>
                <w:color w:val="000000"/>
                <w:sz w:val="24"/>
              </w:rPr>
            </w:pPr>
          </w:p>
        </w:tc>
        <w:tc>
          <w:tcPr>
            <w:tcW w:w="1956" w:type="dxa"/>
            <w:vAlign w:val="top"/>
          </w:tcPr>
          <w:p>
            <w:pPr>
              <w:spacing w:line="520" w:lineRule="exact"/>
              <w:rPr>
                <w:rFonts w:hint="eastAsia" w:ascii="仿宋_GB2312" w:eastAsia="仿宋_GB2312"/>
                <w:color w:val="000000"/>
                <w:sz w:val="24"/>
              </w:rPr>
            </w:pPr>
          </w:p>
        </w:tc>
        <w:tc>
          <w:tcPr>
            <w:tcW w:w="2235" w:type="dxa"/>
            <w:vAlign w:val="top"/>
          </w:tcPr>
          <w:p>
            <w:pPr>
              <w:spacing w:line="520" w:lineRule="exact"/>
              <w:rPr>
                <w:rFonts w:hint="eastAsia" w:ascii="仿宋_GB2312" w:eastAsia="仿宋_GB2312"/>
                <w:color w:val="000000"/>
                <w:sz w:val="24"/>
              </w:rPr>
            </w:pPr>
          </w:p>
        </w:tc>
        <w:tc>
          <w:tcPr>
            <w:tcW w:w="1396" w:type="dxa"/>
            <w:vAlign w:val="top"/>
          </w:tcPr>
          <w:p>
            <w:pPr>
              <w:spacing w:line="520" w:lineRule="exact"/>
              <w:rPr>
                <w:rFonts w:hint="eastAsia" w:ascii="仿宋_GB2312" w:eastAsia="仿宋_GB2312"/>
                <w:color w:val="000000"/>
                <w:sz w:val="24"/>
              </w:rPr>
            </w:pPr>
          </w:p>
        </w:tc>
        <w:tc>
          <w:tcPr>
            <w:tcW w:w="1537" w:type="dxa"/>
            <w:vAlign w:val="top"/>
          </w:tcPr>
          <w:p>
            <w:pPr>
              <w:spacing w:line="5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47" w:type="dxa"/>
            <w:vAlign w:val="center"/>
          </w:tcPr>
          <w:p>
            <w:pPr>
              <w:spacing w:line="300" w:lineRule="exact"/>
              <w:jc w:val="center"/>
              <w:rPr>
                <w:rFonts w:hint="eastAsia" w:ascii="仿宋_GB2312" w:eastAsia="仿宋_GB2312"/>
                <w:color w:val="000000"/>
                <w:sz w:val="24"/>
              </w:rPr>
            </w:pPr>
            <w:r>
              <w:rPr>
                <w:rFonts w:hint="eastAsia" w:ascii="仿宋_GB2312" w:eastAsia="仿宋_GB2312"/>
                <w:color w:val="000000"/>
                <w:sz w:val="24"/>
              </w:rPr>
              <w:t>···</w:t>
            </w:r>
          </w:p>
        </w:tc>
        <w:tc>
          <w:tcPr>
            <w:tcW w:w="1488"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6" w:type="dxa"/>
            <w:vAlign w:val="top"/>
          </w:tcPr>
          <w:p>
            <w:pPr>
              <w:spacing w:line="520" w:lineRule="exact"/>
              <w:rPr>
                <w:rFonts w:hint="eastAsia" w:ascii="仿宋_GB2312" w:eastAsia="仿宋_GB2312"/>
                <w:color w:val="000000"/>
                <w:sz w:val="24"/>
              </w:rPr>
            </w:pPr>
          </w:p>
        </w:tc>
        <w:tc>
          <w:tcPr>
            <w:tcW w:w="1956" w:type="dxa"/>
            <w:vAlign w:val="top"/>
          </w:tcPr>
          <w:p>
            <w:pPr>
              <w:spacing w:line="520" w:lineRule="exact"/>
              <w:rPr>
                <w:rFonts w:hint="eastAsia" w:ascii="仿宋_GB2312" w:eastAsia="仿宋_GB2312"/>
                <w:color w:val="000000"/>
                <w:sz w:val="24"/>
              </w:rPr>
            </w:pPr>
          </w:p>
        </w:tc>
        <w:tc>
          <w:tcPr>
            <w:tcW w:w="2235" w:type="dxa"/>
            <w:vAlign w:val="top"/>
          </w:tcPr>
          <w:p>
            <w:pPr>
              <w:spacing w:line="520" w:lineRule="exact"/>
              <w:rPr>
                <w:rFonts w:hint="eastAsia" w:ascii="仿宋_GB2312" w:eastAsia="仿宋_GB2312"/>
                <w:color w:val="000000"/>
                <w:sz w:val="24"/>
              </w:rPr>
            </w:pPr>
          </w:p>
        </w:tc>
        <w:tc>
          <w:tcPr>
            <w:tcW w:w="1396" w:type="dxa"/>
            <w:vAlign w:val="top"/>
          </w:tcPr>
          <w:p>
            <w:pPr>
              <w:spacing w:line="520" w:lineRule="exact"/>
              <w:rPr>
                <w:rFonts w:hint="eastAsia" w:ascii="仿宋_GB2312" w:eastAsia="仿宋_GB2312"/>
                <w:color w:val="000000"/>
                <w:sz w:val="24"/>
              </w:rPr>
            </w:pPr>
          </w:p>
        </w:tc>
        <w:tc>
          <w:tcPr>
            <w:tcW w:w="1537" w:type="dxa"/>
            <w:vAlign w:val="top"/>
          </w:tcPr>
          <w:p>
            <w:pPr>
              <w:spacing w:line="5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47" w:type="dxa"/>
            <w:vAlign w:val="top"/>
          </w:tcPr>
          <w:p>
            <w:pPr>
              <w:spacing w:line="520" w:lineRule="exact"/>
              <w:jc w:val="center"/>
              <w:rPr>
                <w:rFonts w:hint="eastAsia" w:ascii="仿宋_GB2312" w:eastAsia="仿宋_GB2312"/>
                <w:color w:val="000000"/>
                <w:sz w:val="24"/>
              </w:rPr>
            </w:pPr>
            <w:r>
              <w:rPr>
                <w:rFonts w:hint="eastAsia" w:ascii="仿宋_GB2312" w:eastAsia="仿宋_GB2312"/>
                <w:color w:val="000000"/>
                <w:sz w:val="24"/>
              </w:rPr>
              <w:t>n</w:t>
            </w:r>
          </w:p>
        </w:tc>
        <w:tc>
          <w:tcPr>
            <w:tcW w:w="1488"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7" w:type="dxa"/>
            <w:vAlign w:val="top"/>
          </w:tcPr>
          <w:p>
            <w:pPr>
              <w:spacing w:line="520" w:lineRule="exact"/>
              <w:rPr>
                <w:rFonts w:hint="eastAsia" w:ascii="仿宋_GB2312" w:eastAsia="仿宋_GB2312"/>
                <w:color w:val="000000"/>
                <w:sz w:val="24"/>
              </w:rPr>
            </w:pPr>
          </w:p>
        </w:tc>
        <w:tc>
          <w:tcPr>
            <w:tcW w:w="1256" w:type="dxa"/>
            <w:vAlign w:val="top"/>
          </w:tcPr>
          <w:p>
            <w:pPr>
              <w:spacing w:line="520" w:lineRule="exact"/>
              <w:rPr>
                <w:rFonts w:hint="eastAsia" w:ascii="仿宋_GB2312" w:eastAsia="仿宋_GB2312"/>
                <w:color w:val="000000"/>
                <w:sz w:val="24"/>
              </w:rPr>
            </w:pPr>
          </w:p>
        </w:tc>
        <w:tc>
          <w:tcPr>
            <w:tcW w:w="1956" w:type="dxa"/>
            <w:vAlign w:val="top"/>
          </w:tcPr>
          <w:p>
            <w:pPr>
              <w:spacing w:line="520" w:lineRule="exact"/>
              <w:rPr>
                <w:rFonts w:hint="eastAsia" w:ascii="仿宋_GB2312" w:eastAsia="仿宋_GB2312"/>
                <w:color w:val="000000"/>
                <w:sz w:val="24"/>
              </w:rPr>
            </w:pPr>
          </w:p>
        </w:tc>
        <w:tc>
          <w:tcPr>
            <w:tcW w:w="2235" w:type="dxa"/>
            <w:vAlign w:val="top"/>
          </w:tcPr>
          <w:p>
            <w:pPr>
              <w:spacing w:line="520" w:lineRule="exact"/>
              <w:rPr>
                <w:rFonts w:hint="eastAsia" w:ascii="仿宋_GB2312" w:eastAsia="仿宋_GB2312"/>
                <w:color w:val="000000"/>
                <w:sz w:val="24"/>
              </w:rPr>
            </w:pPr>
          </w:p>
        </w:tc>
        <w:tc>
          <w:tcPr>
            <w:tcW w:w="1396" w:type="dxa"/>
            <w:vAlign w:val="top"/>
          </w:tcPr>
          <w:p>
            <w:pPr>
              <w:spacing w:line="520" w:lineRule="exact"/>
              <w:rPr>
                <w:rFonts w:hint="eastAsia" w:ascii="仿宋_GB2312" w:eastAsia="仿宋_GB2312"/>
                <w:color w:val="000000"/>
                <w:sz w:val="24"/>
              </w:rPr>
            </w:pPr>
          </w:p>
        </w:tc>
        <w:tc>
          <w:tcPr>
            <w:tcW w:w="1537" w:type="dxa"/>
            <w:vAlign w:val="top"/>
          </w:tcPr>
          <w:p>
            <w:pPr>
              <w:spacing w:line="520" w:lineRule="exact"/>
              <w:rPr>
                <w:rFonts w:hint="eastAsia" w:ascii="仿宋_GB2312" w:eastAsia="仿宋_GB2312"/>
                <w:color w:val="000000"/>
                <w:sz w:val="24"/>
              </w:rPr>
            </w:pPr>
          </w:p>
        </w:tc>
      </w:tr>
    </w:tbl>
    <w:p>
      <w:pPr>
        <w:spacing w:line="400" w:lineRule="exact"/>
        <w:rPr>
          <w:rFonts w:hint="eastAsia" w:ascii="仿宋_GB2312" w:eastAsia="仿宋_GB2312"/>
          <w:color w:val="000000"/>
          <w:sz w:val="24"/>
        </w:rPr>
      </w:pPr>
      <w:r>
        <w:rPr>
          <w:rFonts w:hint="eastAsia" w:ascii="仿宋_GB2312" w:eastAsia="仿宋_GB2312"/>
          <w:b/>
          <w:color w:val="000000"/>
          <w:sz w:val="24"/>
        </w:rPr>
        <w:t>填表说明：</w:t>
      </w:r>
      <w:r>
        <w:rPr>
          <w:rFonts w:hint="eastAsia" w:ascii="仿宋_GB2312" w:eastAsia="仿宋_GB2312"/>
          <w:color w:val="000000"/>
          <w:sz w:val="24"/>
        </w:rPr>
        <w:t xml:space="preserve"> </w:t>
      </w:r>
    </w:p>
    <w:p>
      <w:pPr>
        <w:spacing w:line="400" w:lineRule="exact"/>
        <w:ind w:firstLine="480" w:firstLineChars="200"/>
        <w:rPr>
          <w:rFonts w:hint="eastAsia" w:ascii="仿宋_GB2312" w:eastAsia="仿宋_GB2312"/>
          <w:color w:val="000000"/>
          <w:sz w:val="24"/>
        </w:rPr>
      </w:pPr>
      <w:r>
        <w:rPr>
          <w:rFonts w:hint="eastAsia" w:ascii="仿宋_GB2312" w:eastAsia="仿宋_GB2312"/>
          <w:color w:val="000000"/>
          <w:sz w:val="24"/>
        </w:rPr>
        <w:t>1．共涉及本单位   条意见建议，其中涉及建设性意见建议   条，其它意见建议   条，如期整改   条，未如期整改    条；</w:t>
      </w:r>
    </w:p>
    <w:p>
      <w:pPr>
        <w:spacing w:line="400" w:lineRule="exact"/>
        <w:ind w:firstLine="480" w:firstLineChars="200"/>
        <w:rPr>
          <w:rFonts w:hint="eastAsia" w:ascii="仿宋_GB2312" w:eastAsia="仿宋_GB2312"/>
          <w:color w:val="000000"/>
          <w:sz w:val="24"/>
        </w:rPr>
      </w:pPr>
      <w:r>
        <w:rPr>
          <w:rFonts w:hint="eastAsia" w:ascii="仿宋_GB2312" w:eastAsia="仿宋_GB2312"/>
          <w:color w:val="000000"/>
          <w:sz w:val="24"/>
        </w:rPr>
        <w:t>2．整改工作进展情况：按照市绩效办审定确认反馈稿的建设性意见建议整改措施填写完成情况；</w:t>
      </w:r>
    </w:p>
    <w:p>
      <w:pPr>
        <w:tabs>
          <w:tab w:val="left" w:pos="1260"/>
          <w:tab w:val="left" w:pos="1680"/>
        </w:tabs>
        <w:spacing w:line="400" w:lineRule="exact"/>
        <w:ind w:firstLine="480" w:firstLineChars="200"/>
        <w:rPr>
          <w:rFonts w:hint="eastAsia" w:ascii="黑体" w:eastAsia="黑体"/>
          <w:color w:val="000000"/>
          <w:spacing w:val="6"/>
          <w:sz w:val="30"/>
          <w:szCs w:val="30"/>
        </w:rPr>
      </w:pPr>
      <w:r>
        <w:rPr>
          <w:rFonts w:hint="eastAsia" w:ascii="仿宋_GB2312" w:eastAsia="仿宋_GB2312"/>
          <w:color w:val="000000"/>
          <w:sz w:val="24"/>
        </w:rPr>
        <w:t>3．请于2017年12月4日前将整改完成情况及本表通过机关绩效综合管理信息平台报市绩效办。</w:t>
      </w:r>
      <w:bookmarkStart w:id="0" w:name="_GoBack"/>
    </w:p>
    <w:p>
      <w:pPr>
        <w:tabs>
          <w:tab w:val="left" w:pos="1260"/>
          <w:tab w:val="left" w:pos="1680"/>
        </w:tabs>
        <w:spacing w:line="580" w:lineRule="exact"/>
        <w:rPr>
          <w:rFonts w:hint="eastAsia" w:ascii="黑体" w:eastAsia="黑体"/>
          <w:color w:val="000000"/>
          <w:spacing w:val="6"/>
          <w:sz w:val="30"/>
          <w:szCs w:val="30"/>
        </w:rPr>
      </w:pPr>
    </w:p>
    <w:bookmarkEnd w:id="0"/>
    <w:p>
      <w:pPr>
        <w:tabs>
          <w:tab w:val="left" w:pos="1260"/>
          <w:tab w:val="left" w:pos="1680"/>
        </w:tabs>
        <w:spacing w:line="580" w:lineRule="exact"/>
        <w:rPr>
          <w:rFonts w:hint="eastAsia" w:ascii="黑体" w:eastAsia="黑体"/>
          <w:color w:val="000000"/>
          <w:spacing w:val="6"/>
          <w:sz w:val="30"/>
          <w:szCs w:val="30"/>
        </w:rPr>
      </w:pPr>
    </w:p>
    <w:p>
      <w:pPr>
        <w:tabs>
          <w:tab w:val="left" w:pos="1260"/>
          <w:tab w:val="left" w:pos="1680"/>
        </w:tabs>
        <w:spacing w:line="580" w:lineRule="exact"/>
        <w:rPr>
          <w:rFonts w:hint="eastAsia" w:ascii="黑体" w:eastAsia="黑体"/>
          <w:color w:val="000000"/>
          <w:spacing w:val="6"/>
          <w:sz w:val="30"/>
          <w:szCs w:val="30"/>
        </w:rPr>
      </w:pPr>
    </w:p>
    <w:p>
      <w:pPr>
        <w:tabs>
          <w:tab w:val="left" w:pos="1260"/>
          <w:tab w:val="left" w:pos="1680"/>
        </w:tabs>
        <w:spacing w:line="580" w:lineRule="exact"/>
        <w:rPr>
          <w:rFonts w:hint="eastAsia" w:ascii="黑体" w:eastAsia="黑体"/>
          <w:color w:val="000000"/>
          <w:spacing w:val="6"/>
          <w:sz w:val="30"/>
          <w:szCs w:val="30"/>
        </w:rPr>
      </w:pPr>
    </w:p>
    <w:p>
      <w:pPr>
        <w:tabs>
          <w:tab w:val="left" w:pos="1260"/>
          <w:tab w:val="left" w:pos="1680"/>
        </w:tabs>
        <w:spacing w:line="580" w:lineRule="exact"/>
        <w:rPr>
          <w:rFonts w:hint="eastAsia" w:ascii="黑体" w:eastAsia="黑体"/>
          <w:color w:val="000000"/>
          <w:spacing w:val="6"/>
          <w:sz w:val="30"/>
          <w:szCs w:val="30"/>
        </w:rPr>
      </w:pPr>
    </w:p>
    <w:p>
      <w:pPr>
        <w:tabs>
          <w:tab w:val="left" w:pos="1260"/>
          <w:tab w:val="left" w:pos="1680"/>
        </w:tabs>
        <w:spacing w:line="580" w:lineRule="exact"/>
        <w:rPr>
          <w:rFonts w:hint="eastAsia" w:ascii="黑体" w:eastAsia="黑体"/>
          <w:color w:val="000000"/>
          <w:spacing w:val="6"/>
          <w:sz w:val="30"/>
          <w:szCs w:val="30"/>
        </w:rPr>
      </w:pPr>
    </w:p>
    <w:p>
      <w:pPr>
        <w:tabs>
          <w:tab w:val="left" w:pos="1260"/>
          <w:tab w:val="left" w:pos="1680"/>
        </w:tabs>
        <w:spacing w:line="580" w:lineRule="exact"/>
        <w:rPr>
          <w:rFonts w:hint="eastAsia" w:ascii="黑体" w:eastAsia="黑体"/>
          <w:color w:val="000000"/>
          <w:spacing w:val="6"/>
          <w:sz w:val="30"/>
          <w:szCs w:val="30"/>
        </w:rPr>
      </w:pPr>
    </w:p>
    <w:p>
      <w:pPr>
        <w:tabs>
          <w:tab w:val="left" w:pos="1260"/>
          <w:tab w:val="left" w:pos="1680"/>
        </w:tabs>
        <w:spacing w:line="580" w:lineRule="exact"/>
        <w:rPr>
          <w:rFonts w:hint="eastAsia" w:ascii="黑体" w:eastAsia="黑体"/>
          <w:color w:val="000000"/>
          <w:spacing w:val="6"/>
          <w:sz w:val="30"/>
          <w:szCs w:val="30"/>
        </w:rPr>
      </w:pPr>
    </w:p>
    <w:p>
      <w:pPr>
        <w:spacing w:line="240" w:lineRule="exact"/>
        <w:rPr>
          <w:rFonts w:hint="eastAsia"/>
          <w:color w:val="000000"/>
        </w:rPr>
      </w:pPr>
    </w:p>
    <w:tbl>
      <w:tblPr>
        <w:tblStyle w:val="7"/>
        <w:tblW w:w="8839" w:type="dxa"/>
        <w:tblInd w:w="1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exact"/>
        </w:trPr>
        <w:tc>
          <w:tcPr>
            <w:tcW w:w="8839" w:type="dxa"/>
            <w:vAlign w:val="center"/>
          </w:tcPr>
          <w:p>
            <w:pPr>
              <w:spacing w:line="440" w:lineRule="exact"/>
              <w:ind w:firstLine="150" w:firstLineChars="50"/>
              <w:rPr>
                <w:rFonts w:hint="eastAsia" w:ascii="仿宋_GB2312" w:hAnsi="宋体" w:eastAsia="仿宋_GB2312"/>
                <w:color w:val="000000"/>
                <w:spacing w:val="10"/>
                <w:sz w:val="28"/>
                <w:szCs w:val="28"/>
              </w:rPr>
            </w:pPr>
            <w:r>
              <w:rPr>
                <w:rFonts w:hint="eastAsia" w:ascii="仿宋_GB2312" w:eastAsia="仿宋_GB2312"/>
                <w:color w:val="000000"/>
                <w:spacing w:val="10"/>
                <w:sz w:val="28"/>
                <w:szCs w:val="28"/>
              </w:rPr>
              <w:t>中共南宁市委员会办公厅             2017年6月29日印发</w:t>
            </w:r>
          </w:p>
        </w:tc>
      </w:tr>
    </w:tbl>
    <w:p>
      <w:pPr>
        <w:spacing w:line="200" w:lineRule="exact"/>
        <w:rPr>
          <w:rFonts w:hint="eastAsia"/>
          <w:color w:val="000000"/>
        </w:rPr>
      </w:pPr>
    </w:p>
    <w:p/>
    <w:p/>
    <w:sectPr>
      <w:pgSz w:w="16840" w:h="11907" w:orient="landscape"/>
      <w:pgMar w:top="1588" w:right="2098" w:bottom="1588" w:left="136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172B9"/>
    <w:rsid w:val="436172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link w:val="5"/>
    <w:semiHidden/>
    <w:uiPriority w:val="0"/>
    <w:rPr>
      <w:rFonts w:ascii="Tahoma" w:hAnsi="Tahoma"/>
      <w:sz w:val="24"/>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1"/>
    <w:basedOn w:val="1"/>
    <w:link w:val="4"/>
    <w:qFormat/>
    <w:uiPriority w:val="0"/>
    <w:rPr>
      <w:rFonts w:ascii="Tahoma" w:hAnsi="Tahoma"/>
      <w:sz w:val="24"/>
      <w:szCs w:val="20"/>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2017-06-30T02:26:00Z</dcterms:created>
  <dc:creator>zwh</dc:creator>
  <cp:lastModifiedBy>zwh</cp:lastModifiedBy>
  <dcterms:modified xsi:type="dcterms:W3CDTF">2017-06-30T02:31:17Z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